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color w:val="192832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color w:val="192832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color w:val="192832"/>
          <w:sz w:val="48"/>
          <w:szCs w:val="48"/>
        </w:rPr>
        <w:drawing>
          <wp:inline distB="19050" distT="19050" distL="19050" distR="19050">
            <wp:extent cx="4596831" cy="1528763"/>
            <wp:effectExtent b="0" l="0" r="0" t="0"/>
            <wp:docPr descr="Certificate in Wellbeing Led Management" id="1" name="image1.png"/>
            <a:graphic>
              <a:graphicData uri="http://schemas.openxmlformats.org/drawingml/2006/picture">
                <pic:pic>
                  <pic:nvPicPr>
                    <pic:cNvPr descr="Certificate in Wellbeing Led Management" id="0" name="image1.png"/>
                    <pic:cNvPicPr preferRelativeResize="0"/>
                  </pic:nvPicPr>
                  <pic:blipFill>
                    <a:blip r:embed="rId6"/>
                    <a:srcRect b="25752" l="10789" r="10109" t="23605"/>
                    <a:stretch>
                      <a:fillRect/>
                    </a:stretch>
                  </pic:blipFill>
                  <pic:spPr>
                    <a:xfrm>
                      <a:off x="0" y="0"/>
                      <a:ext cx="4596831" cy="15287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30.0" w:type="dxa"/>
        <w:jc w:val="left"/>
        <w:tblBorders>
          <w:top w:color="e8c9c9" w:space="0" w:sz="8" w:val="single"/>
          <w:left w:color="e8c9c9" w:space="0" w:sz="8" w:val="single"/>
          <w:bottom w:color="e8c9c9" w:space="0" w:sz="8" w:val="single"/>
          <w:right w:color="e8c9c9" w:space="0" w:sz="8" w:val="single"/>
          <w:insideH w:color="e8c9c9" w:space="0" w:sz="8" w:val="single"/>
          <w:insideV w:color="e8c9c9" w:space="0" w:sz="8" w:val="single"/>
        </w:tblBorders>
        <w:tblLayout w:type="fixed"/>
        <w:tblLook w:val="0600"/>
      </w:tblPr>
      <w:tblGrid>
        <w:gridCol w:w="8730"/>
        <w:tblGridChange w:id="0">
          <w:tblGrid>
            <w:gridCol w:w="87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shd w:fill="78918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>
                <w:rFonts w:ascii="Montserrat" w:cs="Montserrat" w:eastAsia="Montserrat" w:hAnsi="Montserrat"/>
                <w:color w:val="344055"/>
                <w:sz w:val="48"/>
                <w:szCs w:val="4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92"/>
                <w:szCs w:val="92"/>
                <w:rtl w:val="0"/>
              </w:rPr>
              <w:t xml:space="preserve">Module Six WORKBOOK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>
          <w:rFonts w:ascii="Montserrat" w:cs="Montserrat" w:eastAsia="Montserrat" w:hAnsi="Montserrat"/>
          <w:color w:val="344055"/>
          <w:sz w:val="20"/>
          <w:szCs w:val="20"/>
        </w:rPr>
      </w:pPr>
      <w:bookmarkStart w:colFirst="0" w:colLast="0" w:name="_pi8v3yljicsx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jc w:val="right"/>
        <w:rPr>
          <w:rFonts w:ascii="Montserrat" w:cs="Montserrat" w:eastAsia="Montserrat" w:hAnsi="Montserrat"/>
          <w:color w:val="344055"/>
          <w:sz w:val="92"/>
          <w:szCs w:val="92"/>
        </w:rPr>
      </w:pPr>
      <w:bookmarkStart w:colFirst="0" w:colLast="0" w:name="_5f6xgfkymbuz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pageBreakBefore w:val="0"/>
        <w:jc w:val="right"/>
        <w:rPr>
          <w:color w:val="192832"/>
          <w:sz w:val="92"/>
          <w:szCs w:val="92"/>
        </w:rPr>
      </w:pPr>
      <w:bookmarkStart w:colFirst="0" w:colLast="0" w:name="_3krx5wc3gdgp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after="0" w:before="0" w:lineRule="auto"/>
        <w:rPr>
          <w:color w:val="789186"/>
          <w:sz w:val="48"/>
          <w:szCs w:val="48"/>
        </w:rPr>
      </w:pPr>
      <w:r w:rsidDel="00000000" w:rsidR="00000000" w:rsidRPr="00000000">
        <w:rPr>
          <w:color w:val="789186"/>
          <w:sz w:val="48"/>
          <w:szCs w:val="48"/>
          <w:rtl w:val="0"/>
        </w:rPr>
        <w:t xml:space="preserve">Module Six - Motivation</w:t>
      </w:r>
    </w:p>
    <w:p w:rsidR="00000000" w:rsidDel="00000000" w:rsidP="00000000" w:rsidRDefault="00000000" w:rsidRPr="00000000" w14:paraId="0000000F">
      <w:pPr>
        <w:pStyle w:val="Heading1"/>
        <w:pageBreakBefore w:val="0"/>
        <w:spacing w:after="0" w:before="0" w:lineRule="auto"/>
        <w:rPr>
          <w:color w:val="192832"/>
          <w:sz w:val="32"/>
          <w:szCs w:val="32"/>
        </w:rPr>
      </w:pPr>
      <w:bookmarkStart w:colFirst="0" w:colLast="0" w:name="_6dij7hzcptmv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pageBreakBefore w:val="0"/>
        <w:spacing w:after="0" w:before="0" w:lineRule="auto"/>
        <w:rPr>
          <w:color w:val="192832"/>
          <w:sz w:val="22"/>
          <w:szCs w:val="22"/>
        </w:rPr>
      </w:pPr>
      <w:bookmarkStart w:colFirst="0" w:colLast="0" w:name="_lmbqnq1t3dn1" w:id="4"/>
      <w:bookmarkEnd w:id="4"/>
      <w:r w:rsidDel="00000000" w:rsidR="00000000" w:rsidRPr="00000000">
        <w:rPr>
          <w:color w:val="192832"/>
          <w:sz w:val="32"/>
          <w:szCs w:val="32"/>
          <w:rtl w:val="0"/>
        </w:rPr>
        <w:t xml:space="preserve">Task One - Self Awareness: What motivates you?</w:t>
      </w:r>
      <w:r w:rsidDel="00000000" w:rsidR="00000000" w:rsidRPr="00000000">
        <w:rPr>
          <w:rtl w:val="0"/>
        </w:rPr>
      </w:r>
    </w:p>
    <w:tbl>
      <w:tblPr>
        <w:tblStyle w:val="Table2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Style w:val="Heading1"/>
              <w:numPr>
                <w:ilvl w:val="0"/>
                <w:numId w:val="1"/>
              </w:numPr>
              <w:spacing w:after="0" w:before="0" w:line="240" w:lineRule="auto"/>
              <w:ind w:left="283.46456692913375" w:hanging="360"/>
              <w:rPr>
                <w:color w:val="192832"/>
                <w:sz w:val="24"/>
                <w:szCs w:val="24"/>
              </w:rPr>
            </w:pPr>
            <w:bookmarkStart w:colFirst="0" w:colLast="0" w:name="_4h8ah3alj0rr" w:id="5"/>
            <w:bookmarkEnd w:id="5"/>
            <w:r w:rsidDel="00000000" w:rsidR="00000000" w:rsidRPr="00000000">
              <w:rPr>
                <w:color w:val="192832"/>
                <w:sz w:val="24"/>
                <w:szCs w:val="24"/>
                <w:rtl w:val="0"/>
              </w:rPr>
              <w:t xml:space="preserve">At work on a daily basis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.46456692913375" w:right="0" w:hanging="360"/>
              <w:jc w:val="left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color w:val="192832"/>
                <w:sz w:val="24"/>
                <w:szCs w:val="24"/>
                <w:rtl w:val="0"/>
              </w:rPr>
              <w:t xml:space="preserve">In your career generally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.46456692913375" w:right="0" w:firstLine="0"/>
              <w:jc w:val="left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1"/>
              </w:numPr>
              <w:spacing w:line="240" w:lineRule="auto"/>
              <w:ind w:left="283.46456692913375" w:hanging="360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color w:val="192832"/>
                <w:sz w:val="24"/>
                <w:szCs w:val="24"/>
                <w:rtl w:val="0"/>
              </w:rPr>
              <w:t xml:space="preserve">In life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.46456692913375" w:right="0" w:hanging="360"/>
              <w:jc w:val="left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pStyle w:val="Heading1"/>
        <w:pageBreakBefore w:val="0"/>
        <w:spacing w:after="0" w:before="0" w:lineRule="auto"/>
        <w:rPr>
          <w:color w:val="192832"/>
          <w:sz w:val="32"/>
          <w:szCs w:val="32"/>
        </w:rPr>
      </w:pPr>
      <w:bookmarkStart w:colFirst="0" w:colLast="0" w:name="_ccxufni0qcrt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1"/>
        <w:pageBreakBefore w:val="0"/>
        <w:spacing w:after="0" w:before="0" w:lineRule="auto"/>
        <w:rPr>
          <w:color w:val="192832"/>
          <w:sz w:val="32"/>
          <w:szCs w:val="32"/>
        </w:rPr>
      </w:pPr>
      <w:bookmarkStart w:colFirst="0" w:colLast="0" w:name="_9h37uvho08ks" w:id="7"/>
      <w:bookmarkEnd w:id="7"/>
      <w:r w:rsidDel="00000000" w:rsidR="00000000" w:rsidRPr="00000000">
        <w:rPr>
          <w:color w:val="192832"/>
          <w:sz w:val="32"/>
          <w:szCs w:val="32"/>
          <w:rtl w:val="0"/>
        </w:rPr>
        <w:t xml:space="preserve">Task Two - Self Motivation and Dopamine</w:t>
      </w:r>
    </w:p>
    <w:tbl>
      <w:tblPr>
        <w:tblStyle w:val="Table3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ageBreakBefore w:val="0"/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Which of the dopamine inducing elements might work for me?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Which of the dopamine inducing elements might work for others in my team?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pStyle w:val="Heading1"/>
        <w:spacing w:after="0" w:before="0" w:lineRule="auto"/>
        <w:rPr>
          <w:color w:val="192832"/>
          <w:sz w:val="32"/>
          <w:szCs w:val="32"/>
        </w:rPr>
      </w:pPr>
      <w:bookmarkStart w:colFirst="0" w:colLast="0" w:name="_li7idcofhnap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1"/>
        <w:spacing w:after="0" w:before="0" w:lineRule="auto"/>
        <w:rPr>
          <w:color w:val="192832"/>
          <w:sz w:val="22"/>
          <w:szCs w:val="22"/>
        </w:rPr>
      </w:pPr>
      <w:bookmarkStart w:colFirst="0" w:colLast="0" w:name="_gq4jysonb16l" w:id="9"/>
      <w:bookmarkEnd w:id="9"/>
      <w:r w:rsidDel="00000000" w:rsidR="00000000" w:rsidRPr="00000000">
        <w:rPr>
          <w:color w:val="192832"/>
          <w:sz w:val="32"/>
          <w:szCs w:val="32"/>
          <w:rtl w:val="0"/>
        </w:rPr>
        <w:t xml:space="preserve">Task Three - Intrinsic and Extrinsic</w:t>
      </w:r>
      <w:r w:rsidDel="00000000" w:rsidR="00000000" w:rsidRPr="00000000">
        <w:rPr>
          <w:rtl w:val="0"/>
        </w:rPr>
      </w:r>
    </w:p>
    <w:tbl>
      <w:tblPr>
        <w:tblStyle w:val="Table4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Style w:val="Heading1"/>
              <w:spacing w:after="0" w:before="0" w:line="240" w:lineRule="auto"/>
              <w:ind w:left="0" w:firstLine="0"/>
              <w:rPr>
                <w:color w:val="192832"/>
                <w:sz w:val="24"/>
                <w:szCs w:val="24"/>
              </w:rPr>
            </w:pPr>
            <w:bookmarkStart w:colFirst="0" w:colLast="0" w:name="_aoxacdgws4je" w:id="10"/>
            <w:bookmarkEnd w:id="10"/>
            <w:r w:rsidDel="00000000" w:rsidR="00000000" w:rsidRPr="00000000">
              <w:rPr>
                <w:color w:val="192832"/>
                <w:sz w:val="24"/>
                <w:szCs w:val="24"/>
                <w:rtl w:val="0"/>
              </w:rPr>
              <w:t xml:space="preserve">Examples of Intrinsic motivators I can relate 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ind w:left="0" w:firstLine="0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color w:val="192832"/>
                <w:sz w:val="24"/>
                <w:szCs w:val="24"/>
                <w:rtl w:val="0"/>
              </w:rPr>
              <w:t xml:space="preserve">Examples of Extrinsic motivators I can relate 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ind w:left="283.46456692913375" w:firstLine="0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pStyle w:val="Heading1"/>
        <w:spacing w:after="0" w:before="0" w:lineRule="auto"/>
        <w:rPr>
          <w:color w:val="192832"/>
          <w:sz w:val="32"/>
          <w:szCs w:val="32"/>
        </w:rPr>
      </w:pPr>
      <w:bookmarkStart w:colFirst="0" w:colLast="0" w:name="_pnd8iftyxkaj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spacing w:after="0" w:before="0" w:lineRule="auto"/>
        <w:rPr>
          <w:color w:val="192832"/>
          <w:sz w:val="32"/>
          <w:szCs w:val="32"/>
        </w:rPr>
      </w:pPr>
      <w:bookmarkStart w:colFirst="0" w:colLast="0" w:name="_27fqn5lk9b2p" w:id="12"/>
      <w:bookmarkEnd w:id="12"/>
      <w:r w:rsidDel="00000000" w:rsidR="00000000" w:rsidRPr="00000000">
        <w:rPr>
          <w:color w:val="192832"/>
          <w:sz w:val="32"/>
          <w:szCs w:val="32"/>
          <w:rtl w:val="0"/>
        </w:rPr>
        <w:t xml:space="preserve">Task Four - Creative Expression</w:t>
      </w:r>
    </w:p>
    <w:tbl>
      <w:tblPr>
        <w:tblStyle w:val="Table5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How well motivated do you feel when working on creative expression?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Which of the two zones (flow / editing) do you most usually feel ‘at home’ in?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What could you do to feel more at home in the other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What could you and your team learn about / from this area of motivation?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pStyle w:val="Heading1"/>
        <w:spacing w:after="0" w:before="0" w:lineRule="auto"/>
        <w:rPr>
          <w:color w:val="192832"/>
          <w:sz w:val="32"/>
          <w:szCs w:val="32"/>
        </w:rPr>
      </w:pPr>
      <w:bookmarkStart w:colFirst="0" w:colLast="0" w:name="_tc9iz4r3ks4z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1"/>
        <w:spacing w:after="0" w:before="0" w:lineRule="auto"/>
        <w:rPr>
          <w:color w:val="192832"/>
          <w:sz w:val="32"/>
          <w:szCs w:val="32"/>
        </w:rPr>
      </w:pPr>
      <w:bookmarkStart w:colFirst="0" w:colLast="0" w:name="_gvg0wneikf45" w:id="14"/>
      <w:bookmarkEnd w:id="14"/>
      <w:r w:rsidDel="00000000" w:rsidR="00000000" w:rsidRPr="00000000">
        <w:rPr>
          <w:color w:val="192832"/>
          <w:sz w:val="32"/>
          <w:szCs w:val="32"/>
          <w:rtl w:val="0"/>
        </w:rPr>
        <w:t xml:space="preserve">Task Five - Financial Incentive</w:t>
      </w:r>
    </w:p>
    <w:tbl>
      <w:tblPr>
        <w:tblStyle w:val="Table6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How well motivated do you feel by financial incentive?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What other things would you be motivated by as well as just more financial incentive?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What could you and your team learn about / from this area of motivation?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pStyle w:val="Heading1"/>
        <w:spacing w:after="0" w:before="0" w:lineRule="auto"/>
        <w:rPr>
          <w:color w:val="192832"/>
          <w:sz w:val="32"/>
          <w:szCs w:val="32"/>
        </w:rPr>
      </w:pPr>
      <w:bookmarkStart w:colFirst="0" w:colLast="0" w:name="_u210b0umfvk1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1"/>
        <w:spacing w:after="0" w:before="0" w:lineRule="auto"/>
        <w:rPr>
          <w:color w:val="192832"/>
          <w:sz w:val="32"/>
          <w:szCs w:val="32"/>
        </w:rPr>
      </w:pPr>
      <w:bookmarkStart w:colFirst="0" w:colLast="0" w:name="_t10k1g7b4low" w:id="16"/>
      <w:bookmarkEnd w:id="16"/>
      <w:r w:rsidDel="00000000" w:rsidR="00000000" w:rsidRPr="00000000">
        <w:rPr>
          <w:color w:val="192832"/>
          <w:sz w:val="32"/>
          <w:szCs w:val="32"/>
          <w:rtl w:val="0"/>
        </w:rPr>
        <w:t xml:space="preserve">Task Six - Curiosity / Learning</w:t>
      </w:r>
    </w:p>
    <w:tbl>
      <w:tblPr>
        <w:tblStyle w:val="Table7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How well motivated do you feel by curiosity and learning?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Is that more learning towards tonic or phasic mode?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What could you and your team learn about / from this area of motivation?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pStyle w:val="Heading1"/>
        <w:spacing w:after="0" w:before="0" w:lineRule="auto"/>
        <w:rPr>
          <w:color w:val="192832"/>
          <w:sz w:val="32"/>
          <w:szCs w:val="32"/>
        </w:rPr>
      </w:pPr>
      <w:bookmarkStart w:colFirst="0" w:colLast="0" w:name="_r16q6mg7bf97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1"/>
        <w:spacing w:after="0" w:before="0" w:lineRule="auto"/>
        <w:rPr>
          <w:color w:val="192832"/>
          <w:sz w:val="32"/>
          <w:szCs w:val="32"/>
        </w:rPr>
      </w:pPr>
      <w:bookmarkStart w:colFirst="0" w:colLast="0" w:name="_l3ayqsp9una" w:id="18"/>
      <w:bookmarkEnd w:id="18"/>
      <w:r w:rsidDel="00000000" w:rsidR="00000000" w:rsidRPr="00000000">
        <w:rPr>
          <w:color w:val="192832"/>
          <w:sz w:val="32"/>
          <w:szCs w:val="32"/>
          <w:rtl w:val="0"/>
        </w:rPr>
        <w:t xml:space="preserve">Task Seven - Fear</w:t>
      </w:r>
    </w:p>
    <w:tbl>
      <w:tblPr>
        <w:tblStyle w:val="Table8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How well motivated do you feel by curiosity and learning?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Are there any instances where you’ve needed to use fear?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What could you and your team learn about / from this area of motivation?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pStyle w:val="Heading1"/>
        <w:spacing w:after="0" w:before="0" w:lineRule="auto"/>
        <w:rPr>
          <w:color w:val="192832"/>
          <w:sz w:val="32"/>
          <w:szCs w:val="32"/>
        </w:rPr>
      </w:pPr>
      <w:bookmarkStart w:colFirst="0" w:colLast="0" w:name="_ehbs52844jrf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1"/>
        <w:spacing w:after="0" w:before="0" w:lineRule="auto"/>
        <w:rPr>
          <w:color w:val="192832"/>
          <w:sz w:val="32"/>
          <w:szCs w:val="32"/>
        </w:rPr>
      </w:pPr>
      <w:bookmarkStart w:colFirst="0" w:colLast="0" w:name="_qfjx3rheubw6" w:id="20"/>
      <w:bookmarkEnd w:id="20"/>
      <w:r w:rsidDel="00000000" w:rsidR="00000000" w:rsidRPr="00000000">
        <w:rPr>
          <w:color w:val="192832"/>
          <w:sz w:val="32"/>
          <w:szCs w:val="32"/>
          <w:rtl w:val="0"/>
        </w:rPr>
        <w:t xml:space="preserve">Task Eight - Hertzberg</w:t>
      </w:r>
    </w:p>
    <w:tbl>
      <w:tblPr>
        <w:tblStyle w:val="Table9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What motivator factors could  you apply to you and your team?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What hygiene factors could you apply to you and your team?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What could you and your team learn about / from this area of motivation?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pStyle w:val="Heading1"/>
        <w:rPr>
          <w:color w:val="192832"/>
          <w:sz w:val="32"/>
          <w:szCs w:val="32"/>
        </w:rPr>
      </w:pPr>
      <w:bookmarkStart w:colFirst="0" w:colLast="0" w:name="_15ogteqi5rme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1"/>
        <w:spacing w:after="0" w:before="0" w:lineRule="auto"/>
        <w:rPr>
          <w:color w:val="192832"/>
          <w:sz w:val="32"/>
          <w:szCs w:val="32"/>
        </w:rPr>
      </w:pPr>
      <w:bookmarkStart w:colFirst="0" w:colLast="0" w:name="_aunslbuuzzz9" w:id="22"/>
      <w:bookmarkEnd w:id="22"/>
      <w:r w:rsidDel="00000000" w:rsidR="00000000" w:rsidRPr="00000000">
        <w:rPr>
          <w:color w:val="192832"/>
          <w:sz w:val="32"/>
          <w:szCs w:val="32"/>
          <w:rtl w:val="0"/>
        </w:rPr>
        <w:t xml:space="preserve">Task Nine - Maslow</w:t>
      </w:r>
    </w:p>
    <w:tbl>
      <w:tblPr>
        <w:tblStyle w:val="Table10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What physiological factors could you apply to you and your team?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What safety factors could you apply to you and your team?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What love/belonging factors could you apply to you and your team?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What esteem factors could you apply to you and your team?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What Self-actualisation factors could you apply to you and your team?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What could you and your team learn about / from this area of motivation?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pStyle w:val="Heading1"/>
        <w:spacing w:after="0" w:before="0" w:lineRule="auto"/>
        <w:rPr>
          <w:color w:val="192832"/>
          <w:sz w:val="32"/>
          <w:szCs w:val="32"/>
        </w:rPr>
      </w:pPr>
      <w:bookmarkStart w:colFirst="0" w:colLast="0" w:name="_fqbkilzawqry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1"/>
        <w:spacing w:after="0" w:before="0" w:lineRule="auto"/>
        <w:rPr>
          <w:color w:val="192832"/>
          <w:sz w:val="32"/>
          <w:szCs w:val="32"/>
        </w:rPr>
      </w:pPr>
      <w:bookmarkStart w:colFirst="0" w:colLast="0" w:name="_k1j8q7mm8sh4" w:id="24"/>
      <w:bookmarkEnd w:id="24"/>
      <w:r w:rsidDel="00000000" w:rsidR="00000000" w:rsidRPr="00000000">
        <w:rPr>
          <w:color w:val="192832"/>
          <w:sz w:val="32"/>
          <w:szCs w:val="32"/>
          <w:rtl w:val="0"/>
        </w:rPr>
        <w:t xml:space="preserve">Task Ten - Hawthorn</w:t>
      </w:r>
    </w:p>
    <w:tbl>
      <w:tblPr>
        <w:tblStyle w:val="Table11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Where do you feel you and / or your work aren’t noticed?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Where do you feel you and / or your work are over scrutinised?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What could you and your team learn about / from this area of motivation?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pStyle w:val="Heading1"/>
        <w:spacing w:after="0" w:before="0" w:lineRule="auto"/>
        <w:rPr>
          <w:color w:val="192832"/>
          <w:sz w:val="32"/>
          <w:szCs w:val="32"/>
        </w:rPr>
      </w:pPr>
      <w:bookmarkStart w:colFirst="0" w:colLast="0" w:name="_kfn112luj1kl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1"/>
        <w:spacing w:after="0" w:before="0" w:lineRule="auto"/>
        <w:rPr>
          <w:color w:val="192832"/>
          <w:sz w:val="32"/>
          <w:szCs w:val="32"/>
        </w:rPr>
      </w:pPr>
      <w:bookmarkStart w:colFirst="0" w:colLast="0" w:name="_rzgmknsem3z2" w:id="26"/>
      <w:bookmarkEnd w:id="26"/>
      <w:r w:rsidDel="00000000" w:rsidR="00000000" w:rsidRPr="00000000">
        <w:rPr>
          <w:color w:val="192832"/>
          <w:sz w:val="32"/>
          <w:szCs w:val="32"/>
          <w:rtl w:val="0"/>
        </w:rPr>
        <w:t xml:space="preserve">Task Eleven - Hawthorne Effect</w:t>
      </w:r>
    </w:p>
    <w:tbl>
      <w:tblPr>
        <w:tblStyle w:val="Table12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Where do you feel you and / or your work aren’t noticed?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Where do you feel you and / or your work are over scrutinised?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What could you and your team learn about / from this area of motivation?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pStyle w:val="Heading1"/>
        <w:spacing w:after="0" w:before="0" w:lineRule="auto"/>
        <w:rPr>
          <w:color w:val="192832"/>
          <w:sz w:val="32"/>
          <w:szCs w:val="32"/>
        </w:rPr>
      </w:pPr>
      <w:bookmarkStart w:colFirst="0" w:colLast="0" w:name="_aqtzzlkhgtyt" w:id="27"/>
      <w:bookmarkEnd w:id="2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Heading1"/>
        <w:spacing w:after="0" w:before="0" w:lineRule="auto"/>
        <w:rPr>
          <w:color w:val="192832"/>
          <w:sz w:val="32"/>
          <w:szCs w:val="32"/>
        </w:rPr>
      </w:pPr>
      <w:bookmarkStart w:colFirst="0" w:colLast="0" w:name="_c9mblr0t5hg" w:id="28"/>
      <w:bookmarkEnd w:id="28"/>
      <w:r w:rsidDel="00000000" w:rsidR="00000000" w:rsidRPr="00000000">
        <w:rPr>
          <w:color w:val="192832"/>
          <w:sz w:val="32"/>
          <w:szCs w:val="32"/>
          <w:rtl w:val="0"/>
        </w:rPr>
        <w:t xml:space="preserve">Task Twelve - Expectancy Theory</w:t>
      </w:r>
    </w:p>
    <w:tbl>
      <w:tblPr>
        <w:tblStyle w:val="Table13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Where do you feel that your effort will result in the desired goal (and where don’t you)?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Where do you feel that you will receive a reward if you meet performance expectations  (and where don’t you)?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Where do you feel that the ‘rewards’ offered are valuable to you (and where don’t you)?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What could you and your team learn about / from this area of motivation?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pStyle w:val="Heading1"/>
        <w:pageBreakBefore w:val="0"/>
        <w:rPr>
          <w:color w:val="192832"/>
          <w:sz w:val="32"/>
          <w:szCs w:val="32"/>
        </w:rPr>
      </w:pPr>
      <w:bookmarkStart w:colFirst="0" w:colLast="0" w:name="_emnpd962ho53" w:id="29"/>
      <w:bookmarkEnd w:id="29"/>
      <w:r w:rsidDel="00000000" w:rsidR="00000000" w:rsidRPr="00000000">
        <w:rPr>
          <w:color w:val="192832"/>
          <w:sz w:val="32"/>
          <w:szCs w:val="32"/>
          <w:rtl w:val="0"/>
        </w:rPr>
        <w:t xml:space="preserve">Task Thirteen - Motivation and Motivating at a Glance</w:t>
      </w:r>
    </w:p>
    <w:p w:rsidR="00000000" w:rsidDel="00000000" w:rsidP="00000000" w:rsidRDefault="00000000" w:rsidRPr="00000000" w14:paraId="0000007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Head back to the online library section for this module and find the At a Glance document.  In there are some suggestions of simple actions you can take to start to slowly and naturally increase motivation for yourself and your colleagues. Complete the sheet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Heading1"/>
        <w:pageBreakBefore w:val="0"/>
        <w:rPr>
          <w:color w:val="192832"/>
          <w:sz w:val="32"/>
          <w:szCs w:val="32"/>
        </w:rPr>
      </w:pPr>
      <w:bookmarkStart w:colFirst="0" w:colLast="0" w:name="_hov75prir8dk" w:id="30"/>
      <w:bookmarkEnd w:id="30"/>
      <w:r w:rsidDel="00000000" w:rsidR="00000000" w:rsidRPr="00000000">
        <w:rPr>
          <w:color w:val="192832"/>
          <w:sz w:val="32"/>
          <w:szCs w:val="32"/>
          <w:rtl w:val="0"/>
        </w:rPr>
        <w:t xml:space="preserve">Task Fourteen - Bringing all of this together</w:t>
      </w:r>
    </w:p>
    <w:p w:rsidR="00000000" w:rsidDel="00000000" w:rsidP="00000000" w:rsidRDefault="00000000" w:rsidRPr="00000000" w14:paraId="00000078">
      <w:pPr>
        <w:pStyle w:val="Heading1"/>
        <w:spacing w:after="0" w:before="0" w:lineRule="auto"/>
        <w:rPr>
          <w:color w:val="192832"/>
          <w:sz w:val="32"/>
          <w:szCs w:val="32"/>
        </w:rPr>
      </w:pPr>
      <w:bookmarkStart w:colFirst="0" w:colLast="0" w:name="_a6wvxweybc7y" w:id="31"/>
      <w:bookmarkEnd w:id="31"/>
      <w:r w:rsidDel="00000000" w:rsidR="00000000" w:rsidRPr="00000000">
        <w:rPr>
          <w:rtl w:val="0"/>
        </w:rPr>
      </w:r>
    </w:p>
    <w:tbl>
      <w:tblPr>
        <w:tblStyle w:val="Table14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What (if any) have been your “a-ha” moments in this module?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Where do you feel you can most easily effect positive impact on individual and team motivation?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Where do you feel you can add the biggest positive impact on individual and team motivation?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color w:val="192832"/>
                <w:rtl w:val="0"/>
              </w:rPr>
              <w:t xml:space="preserve">What do you need to do / know to make a start?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color w:val="1928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widowControl w:val="0"/>
        <w:spacing w:line="240" w:lineRule="auto"/>
        <w:rPr>
          <w:color w:val="19283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color w:val="19283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ageBreakBefore w:val="0"/>
        <w:widowControl w:val="0"/>
        <w:spacing w:line="240" w:lineRule="auto"/>
        <w:rPr>
          <w:b w:val="1"/>
          <w:bCs w:val="1"/>
          <w:color w:val="192832"/>
          <w:sz w:val="32"/>
          <w:szCs w:val="32"/>
        </w:rPr>
      </w:pPr>
      <w:r w:rsidDel="00000000" w:rsidR="00000000" w:rsidRPr="00000000">
        <w:rPr>
          <w:b w:val="1"/>
          <w:bCs w:val="1"/>
          <w:color w:val="192832"/>
          <w:sz w:val="32"/>
          <w:szCs w:val="32"/>
          <w:rtl w:val="0"/>
        </w:rPr>
        <w:t xml:space="preserve">Task Fifteen - Module Six Summary</w:t>
      </w:r>
    </w:p>
    <w:p w:rsidR="00000000" w:rsidDel="00000000" w:rsidP="00000000" w:rsidRDefault="00000000" w:rsidRPr="00000000" w14:paraId="00000084">
      <w:pPr>
        <w:pageBreakBefore w:val="0"/>
        <w:widowControl w:val="0"/>
        <w:spacing w:line="240" w:lineRule="auto"/>
        <w:rPr>
          <w:b w:val="1"/>
          <w:bCs w:val="1"/>
          <w:color w:val="192832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ageBreakBefore w:val="0"/>
              <w:widowControl w:val="0"/>
              <w:spacing w:after="100" w:before="100" w:line="264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color w:val="192832"/>
                <w:sz w:val="24"/>
                <w:szCs w:val="24"/>
                <w:rtl w:val="0"/>
              </w:rPr>
              <w:t xml:space="preserve">What seem the most significant elements of this module to you as an individual?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ageBreakBefore w:val="0"/>
              <w:widowControl w:val="0"/>
              <w:spacing w:after="100" w:before="100" w:line="264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color w:val="192832"/>
                <w:sz w:val="24"/>
                <w:szCs w:val="24"/>
                <w:rtl w:val="0"/>
              </w:rPr>
              <w:t xml:space="preserve">What seem the most significant elements of this module to you as a manager?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ageBreakBefore w:val="0"/>
              <w:widowControl w:val="0"/>
              <w:spacing w:after="100" w:before="100" w:line="264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color w:val="192832"/>
                <w:sz w:val="24"/>
                <w:szCs w:val="24"/>
                <w:rtl w:val="0"/>
              </w:rPr>
              <w:t xml:space="preserve">What insights have you gained into the behaviours of your colleagues at work?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ageBreakBefore w:val="0"/>
              <w:widowControl w:val="0"/>
              <w:spacing w:after="100" w:before="100" w:line="264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color w:val="192832"/>
                <w:sz w:val="24"/>
                <w:szCs w:val="24"/>
                <w:rtl w:val="0"/>
              </w:rPr>
              <w:t xml:space="preserve">How will what you’ve learned help you in understanding and managing the members of your team?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pageBreakBefore w:val="0"/>
        <w:widowControl w:val="0"/>
        <w:spacing w:after="100" w:before="100" w:line="264" w:lineRule="auto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widowControl w:val="0"/>
        <w:rPr>
          <w:b w:val="1"/>
          <w:bCs w:val="1"/>
          <w:color w:val="192832"/>
          <w:sz w:val="28"/>
          <w:szCs w:val="28"/>
        </w:rPr>
      </w:pPr>
      <w:r w:rsidDel="00000000" w:rsidR="00000000" w:rsidRPr="00000000">
        <w:rPr>
          <w:b w:val="1"/>
          <w:bCs w:val="1"/>
          <w:color w:val="192832"/>
          <w:sz w:val="28"/>
          <w:szCs w:val="28"/>
          <w:rtl w:val="0"/>
        </w:rPr>
        <w:t xml:space="preserve">Questions</w:t>
      </w:r>
    </w:p>
    <w:p w:rsidR="00000000" w:rsidDel="00000000" w:rsidP="00000000" w:rsidRDefault="00000000" w:rsidRPr="00000000" w14:paraId="00000093">
      <w:pPr>
        <w:widowControl w:val="0"/>
        <w:spacing w:line="240" w:lineRule="auto"/>
        <w:rPr>
          <w:b w:val="1"/>
          <w:bCs w:val="1"/>
          <w:color w:val="192832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What questions do I have from this module that I need to note down to ask?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widowControl w:val="0"/>
        <w:spacing w:line="240" w:lineRule="auto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ageBreakBefore w:val="0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ageBreakBefore w:val="0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ageBreakBefore w:val="0"/>
        <w:rPr>
          <w:color w:val="192832"/>
        </w:rPr>
        <w:sectPr>
          <w:headerReference r:id="rId7" w:type="default"/>
          <w:headerReference r:id="rId8" w:type="first"/>
          <w:footerReference r:id="rId9" w:type="default"/>
          <w:footerReference r:id="rId10" w:type="first"/>
          <w:pgSz w:h="16838" w:w="11906" w:orient="portrait"/>
          <w:pgMar w:bottom="720.0000000000001" w:top="720.0000000000001" w:left="720.0000000000001" w:right="720.0000000000001" w:header="0" w:footer="720"/>
          <w:pgNumType w:start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ageBreakBefore w:val="0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ageBreakBefore w:val="0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ageBreakBefore w:val="0"/>
        <w:widowControl w:val="0"/>
        <w:rPr>
          <w:color w:val="19283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ageBreakBefore w:val="0"/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720.0000000000001" w:top="720.0000000000001" w:left="720.0000000000001" w:right="720.0000000000001" w:header="0" w:footer="720"/>
      <w:cols w:equalWidth="0" w:num="1">
        <w:col w:space="0" w:w="10465.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Montserrat Ligh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4">
    <w:pPr>
      <w:pageBreakBefore w:val="0"/>
      <w:jc w:val="center"/>
      <w:rPr>
        <w:rFonts w:ascii="Montserrat Light" w:cs="Montserrat Light" w:eastAsia="Montserrat Light" w:hAnsi="Montserrat Light"/>
      </w:rPr>
    </w:pPr>
    <w:r w:rsidDel="00000000" w:rsidR="00000000" w:rsidRPr="00000000">
      <w:rPr>
        <w:rFonts w:ascii="Montserrat Light" w:cs="Montserrat Light" w:eastAsia="Montserrat Light" w:hAnsi="Montserrat Light"/>
        <w:rtl w:val="0"/>
      </w:rPr>
      <w:t xml:space="preserve">www.claire-warner.com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5">
    <w:pPr>
      <w:pageBreakBefore w:val="0"/>
      <w:jc w:val="center"/>
      <w:rPr>
        <w:rFonts w:ascii="Montserrat Light" w:cs="Montserrat Light" w:eastAsia="Montserrat Light" w:hAnsi="Montserrat Light"/>
        <w:color w:val="344055"/>
        <w:sz w:val="24"/>
        <w:szCs w:val="24"/>
      </w:rPr>
    </w:pPr>
    <w:r w:rsidDel="00000000" w:rsidR="00000000" w:rsidRPr="00000000">
      <w:rPr>
        <w:rFonts w:ascii="Montserrat Light" w:cs="Montserrat Light" w:eastAsia="Montserrat Light" w:hAnsi="Montserrat Light"/>
        <w:color w:val="344055"/>
        <w:sz w:val="24"/>
        <w:szCs w:val="24"/>
        <w:rtl w:val="0"/>
      </w:rPr>
      <w:t xml:space="preserve">www.wearelift.co.uk</w:t>
    </w:r>
  </w:p>
  <w:p w:rsidR="00000000" w:rsidDel="00000000" w:rsidP="00000000" w:rsidRDefault="00000000" w:rsidRPr="00000000" w14:paraId="000000A6">
    <w:pPr>
      <w:pageBreakBefore w:val="0"/>
      <w:jc w:val="center"/>
      <w:rPr>
        <w:rFonts w:ascii="Montserrat Light" w:cs="Montserrat Light" w:eastAsia="Montserrat Light" w:hAnsi="Montserrat Light"/>
        <w:color w:val="344055"/>
        <w:sz w:val="20"/>
        <w:szCs w:val="20"/>
      </w:rPr>
    </w:pP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  <w:rtl w:val="0"/>
      </w:rPr>
      <w:t xml:space="preserve">Motivation page  </w:t>
    </w: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  <w:rtl w:val="0"/>
      </w:rPr>
      <w:t xml:space="preserve"> -</w:t>
    </w:r>
  </w:p>
  <w:p w:rsidR="00000000" w:rsidDel="00000000" w:rsidP="00000000" w:rsidRDefault="00000000" w:rsidRPr="00000000" w14:paraId="000000A7">
    <w:pPr>
      <w:pageBreakBefore w:val="0"/>
      <w:jc w:val="center"/>
      <w:rPr>
        <w:rFonts w:ascii="Montserrat Light" w:cs="Montserrat Light" w:eastAsia="Montserrat Light" w:hAnsi="Montserrat Light"/>
        <w:color w:val="344055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E">
    <w:pPr>
      <w:pageBreakBefore w:val="0"/>
      <w:jc w:val="left"/>
      <w:rPr>
        <w:rFonts w:ascii="Poppins" w:cs="Poppins" w:eastAsia="Poppins" w:hAnsi="Poppins"/>
        <w:color w:val="cccccc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F">
    <w:pPr>
      <w:pageBreakBefore w:val="0"/>
      <w:jc w:val="left"/>
      <w:rPr>
        <w:rFonts w:ascii="Poppins" w:cs="Poppins" w:eastAsia="Poppins" w:hAnsi="Poppins"/>
        <w:color w:val="cccccc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0">
    <w:pPr>
      <w:jc w:val="center"/>
      <w:rPr>
        <w:rFonts w:ascii="Montserrat Light" w:cs="Montserrat Light" w:eastAsia="Montserrat Light" w:hAnsi="Montserrat Light"/>
        <w:color w:val="b7b7b7"/>
        <w:sz w:val="18"/>
        <w:szCs w:val="18"/>
      </w:rPr>
    </w:pPr>
    <w:r w:rsidDel="00000000" w:rsidR="00000000" w:rsidRPr="00000000">
      <w:rPr>
        <w:rFonts w:ascii="Montserrat Light" w:cs="Montserrat Light" w:eastAsia="Montserrat Light" w:hAnsi="Montserrat Light"/>
        <w:color w:val="b7b7b7"/>
        <w:sz w:val="18"/>
        <w:szCs w:val="18"/>
        <w:rtl w:val="0"/>
      </w:rPr>
      <w:t xml:space="preserve">Certificate in Wellbeing Led Management  - with Lift /  Claire Warner</w:t>
    </w:r>
  </w:p>
  <w:p w:rsidR="00000000" w:rsidDel="00000000" w:rsidP="00000000" w:rsidRDefault="00000000" w:rsidRPr="00000000" w14:paraId="000000A1">
    <w:pPr>
      <w:pageBreakBefore w:val="0"/>
      <w:jc w:val="left"/>
      <w:rPr>
        <w:rFonts w:ascii="Montserrat Light" w:cs="Montserrat Light" w:eastAsia="Montserrat Light" w:hAnsi="Montserrat Light"/>
        <w:color w:val="b7b7b7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2">
    <w:pPr>
      <w:pageBreakBefore w:val="0"/>
      <w:jc w:val="left"/>
      <w:rPr>
        <w:color w:val="cccccc"/>
        <w:sz w:val="18"/>
        <w:szCs w:val="18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3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283.46456692913375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11" Type="http://schemas.openxmlformats.org/officeDocument/2006/relationships/font" Target="fonts/MontserratLight-italic.ttf"/><Relationship Id="rId10" Type="http://schemas.openxmlformats.org/officeDocument/2006/relationships/font" Target="fonts/MontserratLight-bold.ttf"/><Relationship Id="rId12" Type="http://schemas.openxmlformats.org/officeDocument/2006/relationships/font" Target="fonts/MontserratLight-boldItalic.ttf"/><Relationship Id="rId9" Type="http://schemas.openxmlformats.org/officeDocument/2006/relationships/font" Target="fonts/MontserratLight-regular.ttf"/><Relationship Id="rId5" Type="http://schemas.openxmlformats.org/officeDocument/2006/relationships/font" Target="fonts/Poppins-regular.ttf"/><Relationship Id="rId6" Type="http://schemas.openxmlformats.org/officeDocument/2006/relationships/font" Target="fonts/Poppins-bold.ttf"/><Relationship Id="rId7" Type="http://schemas.openxmlformats.org/officeDocument/2006/relationships/font" Target="fonts/Poppins-italic.ttf"/><Relationship Id="rId8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