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Anton" w:cs="Anton" w:eastAsia="Anton" w:hAnsi="Anton"/>
          <w:color w:val="192832"/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rFonts w:ascii="Anton" w:cs="Anton" w:eastAsia="Anton" w:hAnsi="Anton"/>
          <w:color w:val="192832"/>
          <w:sz w:val="120"/>
          <w:szCs w:val="120"/>
        </w:rPr>
      </w:pPr>
      <w:r w:rsidDel="00000000" w:rsidR="00000000" w:rsidRPr="00000000">
        <w:rPr>
          <w:rFonts w:ascii="Anton" w:cs="Anton" w:eastAsia="Anton" w:hAnsi="Anton"/>
          <w:color w:val="192832"/>
          <w:sz w:val="120"/>
          <w:szCs w:val="120"/>
        </w:rPr>
        <w:drawing>
          <wp:inline distB="19050" distT="19050" distL="19050" distR="19050">
            <wp:extent cx="4572195" cy="217646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22738" l="14960" r="20414" t="15387"/>
                    <a:stretch>
                      <a:fillRect/>
                    </a:stretch>
                  </pic:blipFill>
                  <pic:spPr>
                    <a:xfrm>
                      <a:off x="0" y="0"/>
                      <a:ext cx="4572195" cy="2176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Montserrat" w:cs="Montserrat" w:eastAsia="Montserrat" w:hAnsi="Montserrat"/>
          <w:color w:val="192832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Montserrat" w:cs="Montserrat" w:eastAsia="Montserrat" w:hAnsi="Montserrat"/>
          <w:color w:val="192832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Montserrat" w:cs="Montserrat" w:eastAsia="Montserrat" w:hAnsi="Montserrat"/>
          <w:color w:val="192832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45.0" w:type="dxa"/>
        <w:jc w:val="left"/>
        <w:tblInd w:w="-15.0" w:type="dxa"/>
        <w:tblBorders>
          <w:top w:color="e8c9c9" w:space="0" w:sz="8" w:val="single"/>
          <w:left w:color="e8c9c9" w:space="0" w:sz="8" w:val="single"/>
          <w:bottom w:color="e8c9c9" w:space="0" w:sz="8" w:val="single"/>
          <w:right w:color="e8c9c9" w:space="0" w:sz="8" w:val="single"/>
          <w:insideH w:color="e8c9c9" w:space="0" w:sz="8" w:val="single"/>
          <w:insideV w:color="e8c9c9" w:space="0" w:sz="8" w:val="single"/>
        </w:tblBorders>
        <w:tblLayout w:type="fixed"/>
        <w:tblLook w:val="0600"/>
      </w:tblPr>
      <w:tblGrid>
        <w:gridCol w:w="8745"/>
        <w:tblGridChange w:id="0">
          <w:tblGrid>
            <w:gridCol w:w="87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shd w:fill="78918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rPr>
                <w:rFonts w:ascii="Montserrat" w:cs="Montserrat" w:eastAsia="Montserrat" w:hAnsi="Montserrat"/>
                <w:color w:val="192832"/>
                <w:sz w:val="48"/>
                <w:szCs w:val="4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92832"/>
                <w:sz w:val="92"/>
                <w:szCs w:val="92"/>
                <w:rtl w:val="0"/>
              </w:rPr>
              <w:t xml:space="preserve">Module Four WORKBOOK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pStyle w:val="Heading1"/>
        <w:pageBreakBefore w:val="0"/>
        <w:rPr>
          <w:rFonts w:ascii="Montserrat" w:cs="Montserrat" w:eastAsia="Montserrat" w:hAnsi="Montserrat"/>
          <w:color w:val="192832"/>
          <w:sz w:val="20"/>
          <w:szCs w:val="20"/>
        </w:rPr>
      </w:pPr>
      <w:bookmarkStart w:colFirst="0" w:colLast="0" w:name="_pi8v3yljics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color w:val="1928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pageBreakBefore w:val="0"/>
        <w:jc w:val="right"/>
        <w:rPr>
          <w:rFonts w:ascii="Montserrat" w:cs="Montserrat" w:eastAsia="Montserrat" w:hAnsi="Montserrat"/>
          <w:color w:val="192832"/>
          <w:sz w:val="92"/>
          <w:szCs w:val="92"/>
        </w:rPr>
      </w:pPr>
      <w:bookmarkStart w:colFirst="0" w:colLast="0" w:name="_3krx5wc3gdgp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0" w:firstLine="0"/>
        <w:rPr>
          <w:rFonts w:ascii="Montserrat" w:cs="Montserrat" w:eastAsia="Montserrat" w:hAnsi="Montserrat"/>
          <w:color w:val="192832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6257925</wp:posOffset>
            </wp:positionH>
            <wp:positionV relativeFrom="paragraph">
              <wp:posOffset>390525</wp:posOffset>
            </wp:positionV>
            <wp:extent cx="766763" cy="76676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766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Style w:val="Heading1"/>
        <w:pageBreakBefore w:val="0"/>
        <w:rPr>
          <w:color w:val="192832"/>
          <w:sz w:val="48"/>
          <w:szCs w:val="48"/>
        </w:rPr>
      </w:pPr>
      <w:bookmarkStart w:colFirst="0" w:colLast="0" w:name="_r7hr7qi6vbb7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after="0" w:before="0" w:lineRule="auto"/>
        <w:rPr>
          <w:color w:val="192832"/>
          <w:sz w:val="48"/>
          <w:szCs w:val="48"/>
        </w:rPr>
      </w:pPr>
      <w:r w:rsidDel="00000000" w:rsidR="00000000" w:rsidRPr="00000000">
        <w:rPr>
          <w:color w:val="192832"/>
          <w:sz w:val="48"/>
          <w:szCs w:val="48"/>
          <w:rtl w:val="0"/>
        </w:rPr>
        <w:t xml:space="preserve">Module Four</w:t>
      </w:r>
    </w:p>
    <w:p w:rsidR="00000000" w:rsidDel="00000000" w:rsidP="00000000" w:rsidRDefault="00000000" w:rsidRPr="00000000" w14:paraId="0000000D">
      <w:pPr>
        <w:pStyle w:val="Heading1"/>
        <w:pageBreakBefore w:val="0"/>
        <w:spacing w:after="0" w:before="0" w:lineRule="auto"/>
        <w:rPr>
          <w:color w:val="192832"/>
          <w:sz w:val="32"/>
          <w:szCs w:val="32"/>
        </w:rPr>
      </w:pPr>
      <w:bookmarkStart w:colFirst="0" w:colLast="0" w:name="_vvgyg4jqw3b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pageBreakBefore w:val="0"/>
        <w:rPr>
          <w:color w:val="789186"/>
          <w:sz w:val="32"/>
          <w:szCs w:val="32"/>
        </w:rPr>
      </w:pPr>
      <w:bookmarkStart w:colFirst="0" w:colLast="0" w:name="_1jm7zx8mdk8q" w:id="4"/>
      <w:bookmarkEnd w:id="4"/>
      <w:r w:rsidDel="00000000" w:rsidR="00000000" w:rsidRPr="00000000">
        <w:rPr>
          <w:color w:val="789186"/>
          <w:sz w:val="32"/>
          <w:szCs w:val="32"/>
          <w:rtl w:val="0"/>
        </w:rPr>
        <w:t xml:space="preserve">Task One - Communication Challenges</w:t>
      </w:r>
    </w:p>
    <w:p w:rsidR="00000000" w:rsidDel="00000000" w:rsidP="00000000" w:rsidRDefault="00000000" w:rsidRPr="00000000" w14:paraId="0000000F">
      <w:pPr>
        <w:widowControl w:val="0"/>
        <w:spacing w:after="240" w:lineRule="auto"/>
        <w:rPr>
          <w:color w:val="192832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Take a look at the challenge areas we’ve identified in the module. </w:t>
      </w: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Are there any we’ve missed?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240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What are the implications of these on your current team dynamics and productivity?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What are the specifics of the communications challenges currently impacting you and your team? List them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Style w:val="Heading1"/>
        <w:pageBreakBefore w:val="0"/>
        <w:rPr>
          <w:color w:val="789186"/>
          <w:sz w:val="32"/>
          <w:szCs w:val="32"/>
        </w:rPr>
      </w:pPr>
      <w:bookmarkStart w:colFirst="0" w:colLast="0" w:name="_5bzxj9s7m62h" w:id="5"/>
      <w:bookmarkEnd w:id="5"/>
      <w:r w:rsidDel="00000000" w:rsidR="00000000" w:rsidRPr="00000000">
        <w:rPr>
          <w:color w:val="789186"/>
          <w:sz w:val="32"/>
          <w:szCs w:val="32"/>
          <w:rtl w:val="0"/>
        </w:rPr>
        <w:t xml:space="preserve">Task Two - Direction</w:t>
      </w:r>
    </w:p>
    <w:p w:rsidR="00000000" w:rsidDel="00000000" w:rsidP="00000000" w:rsidRDefault="00000000" w:rsidRPr="00000000" w14:paraId="0000001A">
      <w:pPr>
        <w:widowControl w:val="0"/>
        <w:spacing w:after="20" w:line="240" w:lineRule="auto"/>
        <w:rPr>
          <w:color w:val="414043"/>
          <w:sz w:val="24"/>
          <w:szCs w:val="24"/>
          <w:highlight w:val="white"/>
        </w:rPr>
      </w:pPr>
      <w:r w:rsidDel="00000000" w:rsidR="00000000" w:rsidRPr="00000000">
        <w:rPr>
          <w:color w:val="192832"/>
          <w:sz w:val="24"/>
          <w:szCs w:val="24"/>
          <w:rtl w:val="0"/>
        </w:rPr>
        <w:t xml:space="preserve">In the context of a) your role and b) your team:</w:t>
      </w: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20" w:line="240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How do each of these communication directions reflect in the ommunication and information needs of you and your team?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Does identifying the direction of the communication in relation to the challenges you identified in task one, create any lightbulbs or suggestions for improvement?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Style w:val="Heading1"/>
        <w:rPr>
          <w:color w:val="789186"/>
          <w:sz w:val="32"/>
          <w:szCs w:val="32"/>
        </w:rPr>
      </w:pPr>
      <w:bookmarkStart w:colFirst="0" w:colLast="0" w:name="_6n45b5l2rwof" w:id="6"/>
      <w:bookmarkEnd w:id="6"/>
      <w:r w:rsidDel="00000000" w:rsidR="00000000" w:rsidRPr="00000000">
        <w:rPr>
          <w:color w:val="789186"/>
          <w:sz w:val="32"/>
          <w:szCs w:val="32"/>
          <w:rtl w:val="0"/>
        </w:rPr>
        <w:t xml:space="preserve">Task Three - Purpose</w:t>
      </w:r>
    </w:p>
    <w:p w:rsidR="00000000" w:rsidDel="00000000" w:rsidP="00000000" w:rsidRDefault="00000000" w:rsidRPr="00000000" w14:paraId="00000022">
      <w:pPr>
        <w:widowControl w:val="0"/>
        <w:spacing w:after="20" w:line="240" w:lineRule="auto"/>
        <w:rPr>
          <w:color w:val="414043"/>
          <w:sz w:val="24"/>
          <w:szCs w:val="24"/>
          <w:highlight w:val="white"/>
        </w:rPr>
      </w:pPr>
      <w:r w:rsidDel="00000000" w:rsidR="00000000" w:rsidRPr="00000000">
        <w:rPr>
          <w:color w:val="192832"/>
          <w:sz w:val="24"/>
          <w:szCs w:val="24"/>
          <w:rtl w:val="0"/>
        </w:rPr>
        <w:t xml:space="preserve">In the context of a) your role and b) your team:</w:t>
      </w: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20" w:line="240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How do each of these communication purposes reflect in the communication and information needs of you and your team?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Does identifying the purpose of the communication in relation to the challenges you identified in task one, create any lightbulbs or suggestions for improvement?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pStyle w:val="Heading1"/>
        <w:rPr>
          <w:color w:val="789186"/>
          <w:sz w:val="32"/>
          <w:szCs w:val="32"/>
        </w:rPr>
      </w:pPr>
      <w:bookmarkStart w:colFirst="0" w:colLast="0" w:name="_z250nhs00ar" w:id="7"/>
      <w:bookmarkEnd w:id="7"/>
      <w:r w:rsidDel="00000000" w:rsidR="00000000" w:rsidRPr="00000000">
        <w:rPr>
          <w:color w:val="789186"/>
          <w:sz w:val="32"/>
          <w:szCs w:val="32"/>
          <w:rtl w:val="0"/>
        </w:rPr>
        <w:t xml:space="preserve">Task Four - Channels</w:t>
      </w:r>
    </w:p>
    <w:p w:rsidR="00000000" w:rsidDel="00000000" w:rsidP="00000000" w:rsidRDefault="00000000" w:rsidRPr="00000000" w14:paraId="0000002A">
      <w:pPr>
        <w:widowControl w:val="0"/>
        <w:spacing w:after="20" w:line="240" w:lineRule="auto"/>
        <w:rPr>
          <w:color w:val="414043"/>
          <w:sz w:val="24"/>
          <w:szCs w:val="24"/>
          <w:highlight w:val="white"/>
        </w:rPr>
      </w:pPr>
      <w:r w:rsidDel="00000000" w:rsidR="00000000" w:rsidRPr="00000000">
        <w:rPr>
          <w:color w:val="192832"/>
          <w:sz w:val="24"/>
          <w:szCs w:val="24"/>
          <w:rtl w:val="0"/>
        </w:rPr>
        <w:t xml:space="preserve">In the context of a) your role and b) your team:</w:t>
      </w: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20" w:line="240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How do each of these communication channels reflect in the communication and information needs of you and your team?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Does identifying the channel of the communication in relation to the challenges you identified in task one, create any lightbulbs or suggestions for improvement?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pStyle w:val="Heading1"/>
        <w:rPr>
          <w:sz w:val="24"/>
          <w:szCs w:val="24"/>
        </w:rPr>
      </w:pPr>
      <w:bookmarkStart w:colFirst="0" w:colLast="0" w:name="_8knj09zdaphw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rPr>
          <w:color w:val="789186"/>
          <w:sz w:val="32"/>
          <w:szCs w:val="32"/>
        </w:rPr>
      </w:pPr>
      <w:bookmarkStart w:colFirst="0" w:colLast="0" w:name="_cugx7esagi6t" w:id="9"/>
      <w:bookmarkEnd w:id="9"/>
      <w:r w:rsidDel="00000000" w:rsidR="00000000" w:rsidRPr="00000000">
        <w:rPr>
          <w:color w:val="789186"/>
          <w:sz w:val="32"/>
          <w:szCs w:val="32"/>
          <w:rtl w:val="0"/>
        </w:rPr>
        <w:t xml:space="preserve">Task Five - At a Glance</w:t>
      </w:r>
    </w:p>
    <w:p w:rsidR="00000000" w:rsidDel="00000000" w:rsidP="00000000" w:rsidRDefault="00000000" w:rsidRPr="00000000" w14:paraId="00000033">
      <w:pPr>
        <w:widowControl w:val="0"/>
        <w:spacing w:after="20" w:line="240" w:lineRule="auto"/>
        <w:rPr>
          <w:color w:val="192832"/>
          <w:sz w:val="24"/>
          <w:szCs w:val="24"/>
        </w:rPr>
      </w:pPr>
      <w:r w:rsidDel="00000000" w:rsidR="00000000" w:rsidRPr="00000000">
        <w:rPr>
          <w:color w:val="192832"/>
          <w:sz w:val="24"/>
          <w:szCs w:val="24"/>
          <w:rtl w:val="0"/>
        </w:rPr>
        <w:t xml:space="preserve">In Head back to the downloads section and open and complete the “at a glance” sheet provided</w:t>
      </w:r>
    </w:p>
    <w:p w:rsidR="00000000" w:rsidDel="00000000" w:rsidP="00000000" w:rsidRDefault="00000000" w:rsidRPr="00000000" w14:paraId="00000034">
      <w:pPr>
        <w:widowControl w:val="0"/>
        <w:spacing w:after="20" w:line="240" w:lineRule="auto"/>
        <w:rPr>
          <w:color w:val="19283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rPr>
          <w:b w:val="1"/>
          <w:color w:val="192832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40" w:lineRule="auto"/>
        <w:rPr>
          <w:b w:val="1"/>
          <w:color w:val="192832"/>
          <w:sz w:val="32"/>
          <w:szCs w:val="32"/>
        </w:rPr>
      </w:pPr>
      <w:r w:rsidDel="00000000" w:rsidR="00000000" w:rsidRPr="00000000">
        <w:rPr>
          <w:b w:val="1"/>
          <w:color w:val="192832"/>
          <w:sz w:val="32"/>
          <w:szCs w:val="32"/>
          <w:rtl w:val="0"/>
        </w:rPr>
        <w:t xml:space="preserve">Module Four Summary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rPr>
          <w:b w:val="1"/>
          <w:color w:val="192832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100" w:before="100" w:line="264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What seem the most significant elements of this module to you as an individual?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100" w:before="100" w:line="264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What seem the most significant elements of this module to you as a manager?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100" w:before="100" w:line="264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What insights have you gained into the behaviours of your colleagues at work?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100" w:before="100" w:line="264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How will what you’ve learned help you in understanding and managing the members of your team?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widowControl w:val="0"/>
        <w:spacing w:after="100" w:before="100" w:line="264" w:lineRule="auto"/>
        <w:rPr>
          <w:b w:val="1"/>
          <w:color w:val="1928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widowControl w:val="0"/>
        <w:rPr>
          <w:color w:val="192832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5840" w:w="12240" w:orient="portrait"/>
          <w:pgMar w:bottom="720" w:top="720" w:left="720" w:right="720" w:header="0" w:footer="720"/>
          <w:pgNumType w:start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widowControl w:val="0"/>
        <w:ind w:right="-540"/>
        <w:rPr>
          <w:color w:val="1928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rPr>
          <w:b w:val="1"/>
          <w:color w:val="192832"/>
          <w:sz w:val="28"/>
          <w:szCs w:val="28"/>
        </w:rPr>
      </w:pPr>
      <w:r w:rsidDel="00000000" w:rsidR="00000000" w:rsidRPr="00000000">
        <w:rPr>
          <w:b w:val="1"/>
          <w:color w:val="192832"/>
          <w:sz w:val="28"/>
          <w:szCs w:val="28"/>
          <w:rtl w:val="0"/>
        </w:rPr>
        <w:t xml:space="preserve">Questions</w:t>
      </w:r>
    </w:p>
    <w:p w:rsidR="00000000" w:rsidDel="00000000" w:rsidP="00000000" w:rsidRDefault="00000000" w:rsidRPr="00000000" w14:paraId="00000048">
      <w:pPr>
        <w:widowControl w:val="0"/>
        <w:spacing w:line="240" w:lineRule="auto"/>
        <w:rPr>
          <w:b w:val="1"/>
          <w:color w:val="192832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b w:val="1"/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92832"/>
                <w:sz w:val="24"/>
                <w:szCs w:val="24"/>
                <w:rtl w:val="0"/>
              </w:rPr>
              <w:t xml:space="preserve">What questions do I have from this module that I need to note down to ask?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89186" w:space="0" w:sz="8" w:val="single"/>
              <w:left w:color="789186" w:space="0" w:sz="8" w:val="single"/>
              <w:bottom w:color="789186" w:space="0" w:sz="8" w:val="single"/>
              <w:right w:color="78918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color w:val="19283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ageBreakBefore w:val="0"/>
        <w:widowControl w:val="0"/>
        <w:spacing w:line="240" w:lineRule="auto"/>
        <w:rPr>
          <w:rFonts w:ascii="Montserrat Medium" w:cs="Montserrat Medium" w:eastAsia="Montserrat Medium" w:hAnsi="Montserrat Medium"/>
          <w:color w:val="19283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widowControl w:val="0"/>
        <w:rPr>
          <w:rFonts w:ascii="Montserrat SemiBold" w:cs="Montserrat SemiBold" w:eastAsia="Montserrat SemiBold" w:hAnsi="Montserrat SemiBold"/>
          <w:color w:val="19283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>
          <w:rFonts w:ascii="Montserrat" w:cs="Montserrat" w:eastAsia="Montserrat" w:hAnsi="Montserrat"/>
          <w:color w:val="192832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0" w:footer="720"/>
      <w:cols w:equalWidth="0" w:num="1" w:sep="1">
        <w:col w:space="0" w:w="108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ton">
    <w:embedRegular w:fontKey="{00000000-0000-0000-0000-000000000000}" r:id="rId1" w:subsetted="0"/>
  </w:font>
  <w:font w:name="Montserrat SemiBol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Montserrat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Poppi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Montserrat Medium">
    <w:embedRegular w:fontKey="{00000000-0000-0000-0000-000000000000}" r:id="rId14" w:subsetted="0"/>
    <w:embedBold w:fontKey="{00000000-0000-0000-0000-000000000000}" r:id="rId15" w:subsetted="0"/>
    <w:embedItalic w:fontKey="{00000000-0000-0000-0000-000000000000}" r:id="rId16" w:subsetted="0"/>
    <w:embedBoldItalic w:fontKey="{00000000-0000-0000-0000-000000000000}" r:id="rId17" w:subsetted="0"/>
  </w:font>
  <w:font w:name="Montserrat Light">
    <w:embedRegular w:fontKey="{00000000-0000-0000-0000-000000000000}" r:id="rId18" w:subsetted="0"/>
    <w:embedBold w:fontKey="{00000000-0000-0000-0000-000000000000}" r:id="rId19" w:subsetted="0"/>
    <w:embedItalic w:fontKey="{00000000-0000-0000-0000-000000000000}" r:id="rId20" w:subsetted="0"/>
    <w:embedBoldItalic w:fontKey="{00000000-0000-0000-0000-000000000000}" r:id="rId2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pageBreakBefore w:val="0"/>
      <w:jc w:val="center"/>
      <w:rPr>
        <w:rFonts w:ascii="Montserrat Light" w:cs="Montserrat Light" w:eastAsia="Montserrat Light" w:hAnsi="Montserrat Light"/>
      </w:rPr>
    </w:pPr>
    <w:r w:rsidDel="00000000" w:rsidR="00000000" w:rsidRPr="00000000">
      <w:rPr>
        <w:rFonts w:ascii="Montserrat Light" w:cs="Montserrat Light" w:eastAsia="Montserrat Light" w:hAnsi="Montserrat Light"/>
        <w:rtl w:val="0"/>
      </w:rPr>
      <w:t xml:space="preserve">www.claire-warner.com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pageBreakBefore w:val="0"/>
      <w:jc w:val="center"/>
      <w:rPr>
        <w:rFonts w:ascii="Montserrat Light" w:cs="Montserrat Light" w:eastAsia="Montserrat Light" w:hAnsi="Montserrat Light"/>
        <w:color w:val="344055"/>
        <w:sz w:val="24"/>
        <w:szCs w:val="24"/>
      </w:rPr>
    </w:pPr>
    <w:r w:rsidDel="00000000" w:rsidR="00000000" w:rsidRPr="00000000">
      <w:rPr>
        <w:rFonts w:ascii="Montserrat Light" w:cs="Montserrat Light" w:eastAsia="Montserrat Light" w:hAnsi="Montserrat Light"/>
        <w:color w:val="344055"/>
        <w:sz w:val="24"/>
        <w:szCs w:val="24"/>
        <w:rtl w:val="0"/>
      </w:rPr>
      <w:t xml:space="preserve">www.wearelift.co.uk</w:t>
    </w:r>
  </w:p>
  <w:p w:rsidR="00000000" w:rsidDel="00000000" w:rsidP="00000000" w:rsidRDefault="00000000" w:rsidRPr="00000000" w14:paraId="00000055">
    <w:pPr>
      <w:pageBreakBefore w:val="0"/>
      <w:jc w:val="center"/>
      <w:rPr>
        <w:rFonts w:ascii="Montserrat Light" w:cs="Montserrat Light" w:eastAsia="Montserrat Light" w:hAnsi="Montserrat Light"/>
        <w:color w:val="344055"/>
        <w:sz w:val="20"/>
        <w:szCs w:val="20"/>
      </w:rPr>
    </w:pPr>
    <w:r w:rsidDel="00000000" w:rsidR="00000000" w:rsidRPr="00000000">
      <w:rPr>
        <w:rFonts w:ascii="Montserrat Light" w:cs="Montserrat Light" w:eastAsia="Montserrat Light" w:hAnsi="Montserrat Light"/>
        <w:color w:val="344055"/>
        <w:sz w:val="20"/>
        <w:szCs w:val="20"/>
        <w:rtl w:val="0"/>
      </w:rPr>
      <w:t xml:space="preserve">page  </w:t>
    </w:r>
    <w:r w:rsidDel="00000000" w:rsidR="00000000" w:rsidRPr="00000000">
      <w:rPr>
        <w:rFonts w:ascii="Montserrat Light" w:cs="Montserrat Light" w:eastAsia="Montserrat Light" w:hAnsi="Montserrat Light"/>
        <w:color w:val="344055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Montserrat Light" w:cs="Montserrat Light" w:eastAsia="Montserrat Light" w:hAnsi="Montserrat Light"/>
        <w:color w:val="344055"/>
        <w:sz w:val="20"/>
        <w:szCs w:val="20"/>
        <w:rtl w:val="0"/>
      </w:rPr>
      <w:t xml:space="preserve"> -</w:t>
    </w:r>
  </w:p>
  <w:p w:rsidR="00000000" w:rsidDel="00000000" w:rsidP="00000000" w:rsidRDefault="00000000" w:rsidRPr="00000000" w14:paraId="00000056">
    <w:pPr>
      <w:pageBreakBefore w:val="0"/>
      <w:jc w:val="center"/>
      <w:rPr>
        <w:rFonts w:ascii="Montserrat Light" w:cs="Montserrat Light" w:eastAsia="Montserrat Light" w:hAnsi="Montserrat Light"/>
        <w:color w:val="344055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pageBreakBefore w:val="0"/>
      <w:jc w:val="left"/>
      <w:rPr>
        <w:rFonts w:ascii="Poppins" w:cs="Poppins" w:eastAsia="Poppins" w:hAnsi="Poppins"/>
        <w:color w:val="cccccc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pageBreakBefore w:val="0"/>
      <w:jc w:val="left"/>
      <w:rPr>
        <w:rFonts w:ascii="Poppins" w:cs="Poppins" w:eastAsia="Poppins" w:hAnsi="Poppins"/>
        <w:color w:val="cccccc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pageBreakBefore w:val="0"/>
      <w:jc w:val="center"/>
      <w:rPr>
        <w:rFonts w:ascii="Montserrat Light" w:cs="Montserrat Light" w:eastAsia="Montserrat Light" w:hAnsi="Montserrat Light"/>
        <w:color w:val="b7b7b7"/>
        <w:sz w:val="18"/>
        <w:szCs w:val="18"/>
      </w:rPr>
    </w:pPr>
    <w:r w:rsidDel="00000000" w:rsidR="00000000" w:rsidRPr="00000000">
      <w:rPr>
        <w:rFonts w:ascii="Montserrat Light" w:cs="Montserrat Light" w:eastAsia="Montserrat Light" w:hAnsi="Montserrat Light"/>
        <w:color w:val="b7b7b7"/>
        <w:sz w:val="18"/>
        <w:szCs w:val="18"/>
        <w:rtl w:val="0"/>
      </w:rPr>
      <w:t xml:space="preserve">Successful Hybrid &amp; Remote Teams - Lift / Claire Warner</w:t>
    </w:r>
  </w:p>
  <w:p w:rsidR="00000000" w:rsidDel="00000000" w:rsidP="00000000" w:rsidRDefault="00000000" w:rsidRPr="00000000" w14:paraId="00000051">
    <w:pPr>
      <w:pageBreakBefore w:val="0"/>
      <w:jc w:val="left"/>
      <w:rPr>
        <w:color w:val="cccccc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Light-italic.ttf"/><Relationship Id="rId11" Type="http://schemas.openxmlformats.org/officeDocument/2006/relationships/font" Target="fonts/Poppins-bold.ttf"/><Relationship Id="rId10" Type="http://schemas.openxmlformats.org/officeDocument/2006/relationships/font" Target="fonts/Poppins-regular.ttf"/><Relationship Id="rId21" Type="http://schemas.openxmlformats.org/officeDocument/2006/relationships/font" Target="fonts/MontserratLight-boldItalic.ttf"/><Relationship Id="rId13" Type="http://schemas.openxmlformats.org/officeDocument/2006/relationships/font" Target="fonts/Poppins-boldItalic.ttf"/><Relationship Id="rId12" Type="http://schemas.openxmlformats.org/officeDocument/2006/relationships/font" Target="fonts/Poppins-italic.ttf"/><Relationship Id="rId1" Type="http://schemas.openxmlformats.org/officeDocument/2006/relationships/font" Target="fonts/Anton-regular.ttf"/><Relationship Id="rId2" Type="http://schemas.openxmlformats.org/officeDocument/2006/relationships/font" Target="fonts/MontserratSemiBold-regular.ttf"/><Relationship Id="rId3" Type="http://schemas.openxmlformats.org/officeDocument/2006/relationships/font" Target="fonts/MontserratSemiBold-bold.ttf"/><Relationship Id="rId4" Type="http://schemas.openxmlformats.org/officeDocument/2006/relationships/font" Target="fonts/MontserratSemiBold-italic.ttf"/><Relationship Id="rId9" Type="http://schemas.openxmlformats.org/officeDocument/2006/relationships/font" Target="fonts/Montserrat-boldItalic.ttf"/><Relationship Id="rId15" Type="http://schemas.openxmlformats.org/officeDocument/2006/relationships/font" Target="fonts/MontserratMedium-bold.ttf"/><Relationship Id="rId14" Type="http://schemas.openxmlformats.org/officeDocument/2006/relationships/font" Target="fonts/MontserratMedium-regular.ttf"/><Relationship Id="rId17" Type="http://schemas.openxmlformats.org/officeDocument/2006/relationships/font" Target="fonts/MontserratMedium-boldItalic.ttf"/><Relationship Id="rId16" Type="http://schemas.openxmlformats.org/officeDocument/2006/relationships/font" Target="fonts/MontserratMedium-italic.ttf"/><Relationship Id="rId5" Type="http://schemas.openxmlformats.org/officeDocument/2006/relationships/font" Target="fonts/MontserratSemiBold-boldItalic.ttf"/><Relationship Id="rId19" Type="http://schemas.openxmlformats.org/officeDocument/2006/relationships/font" Target="fonts/MontserratLight-bold.ttf"/><Relationship Id="rId6" Type="http://schemas.openxmlformats.org/officeDocument/2006/relationships/font" Target="fonts/Montserrat-regular.ttf"/><Relationship Id="rId18" Type="http://schemas.openxmlformats.org/officeDocument/2006/relationships/font" Target="fonts/MontserratLight-regular.ttf"/><Relationship Id="rId7" Type="http://schemas.openxmlformats.org/officeDocument/2006/relationships/font" Target="fonts/Montserrat-bold.ttf"/><Relationship Id="rId8" Type="http://schemas.openxmlformats.org/officeDocument/2006/relationships/font" Target="fonts/Montserrat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